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8" w:rsidRDefault="00D218C8" w:rsidP="00D218C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Мі</w:t>
      </w:r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>сцеві</w:t>
      </w:r>
      <w:proofErr w:type="spellEnd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>вибори</w:t>
      </w:r>
      <w:proofErr w:type="spellEnd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25 </w:t>
      </w:r>
      <w:proofErr w:type="spellStart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>жовтня</w:t>
      </w:r>
      <w:proofErr w:type="spellEnd"/>
      <w:r w:rsidRPr="00102B8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2020 року</w:t>
      </w:r>
    </w:p>
    <w:p w:rsidR="00D218C8" w:rsidRDefault="00D218C8" w:rsidP="00D218C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Раївська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сільська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територіальна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виборча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комі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ія</w:t>
      </w:r>
      <w:proofErr w:type="spellEnd"/>
    </w:p>
    <w:p w:rsidR="00D218C8" w:rsidRDefault="00D218C8" w:rsidP="00D218C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Синельниківський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р-н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Дніпропетровська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обл.</w:t>
      </w:r>
    </w:p>
    <w:p w:rsidR="00D218C8" w:rsidRDefault="00D218C8" w:rsidP="00D218C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Постанова</w:t>
      </w:r>
    </w:p>
    <w:p w:rsidR="00D218C8" w:rsidRDefault="00D218C8" w:rsidP="00D218C8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с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ru-RU"/>
        </w:rPr>
        <w:t>.Р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ru-RU"/>
        </w:rPr>
        <w:t>аївка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Синельниківський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р-н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Дніпропетровська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обл.</w:t>
      </w:r>
    </w:p>
    <w:p w:rsidR="00D218C8" w:rsidRDefault="002D2A62" w:rsidP="00D218C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16 год. 2</w:t>
      </w:r>
      <w:bookmarkStart w:id="0" w:name="_GoBack"/>
      <w:bookmarkEnd w:id="0"/>
      <w:r w:rsidR="00727291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D218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D218C8">
        <w:rPr>
          <w:rFonts w:ascii="Times New Roman" w:hAnsi="Times New Roman" w:cs="Times New Roman"/>
          <w:sz w:val="32"/>
          <w:szCs w:val="32"/>
          <w:lang w:val="ru-RU"/>
        </w:rPr>
        <w:t>хв</w:t>
      </w:r>
      <w:proofErr w:type="spellEnd"/>
      <w:r w:rsidR="00D218C8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218C8" w:rsidRPr="00EF13DD" w:rsidRDefault="00727291" w:rsidP="00D218C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25</w:t>
      </w:r>
      <w:r w:rsidR="00D218C8" w:rsidRPr="00EF13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D218C8" w:rsidRPr="00EF13DD">
        <w:rPr>
          <w:rFonts w:ascii="Times New Roman" w:hAnsi="Times New Roman" w:cs="Times New Roman"/>
          <w:sz w:val="32"/>
          <w:szCs w:val="32"/>
          <w:lang w:val="ru-RU"/>
        </w:rPr>
        <w:t>вересня</w:t>
      </w:r>
      <w:proofErr w:type="spellEnd"/>
      <w:r w:rsidR="00D218C8" w:rsidRPr="00EF13DD">
        <w:rPr>
          <w:rFonts w:ascii="Times New Roman" w:hAnsi="Times New Roman" w:cs="Times New Roman"/>
          <w:sz w:val="32"/>
          <w:szCs w:val="32"/>
          <w:lang w:val="ru-RU"/>
        </w:rPr>
        <w:t xml:space="preserve"> 2020 року                              </w:t>
      </w:r>
      <w:r w:rsidR="003807C6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№18</w:t>
      </w:r>
    </w:p>
    <w:p w:rsidR="00D218C8" w:rsidRPr="00BE733C" w:rsidRDefault="00D218C8" w:rsidP="00D218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</w:pPr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Про реєстрацію </w:t>
      </w:r>
      <w:r w:rsidR="00727291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Яценко Антоніни Юріївни </w:t>
      </w:r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кандидатом  в депутати </w:t>
      </w:r>
      <w:proofErr w:type="spellStart"/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Раївської</w:t>
      </w:r>
      <w:proofErr w:type="spellEnd"/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 сільської ради </w:t>
      </w:r>
      <w:proofErr w:type="spellStart"/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Синельниківського</w:t>
      </w:r>
      <w:proofErr w:type="spellEnd"/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 xml:space="preserve"> району Дніпропетровської області шляхом </w:t>
      </w:r>
      <w:proofErr w:type="spellStart"/>
      <w:r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само</w:t>
      </w:r>
      <w:r w:rsidRPr="00BE733C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6F6F6"/>
        </w:rPr>
        <w:t>висування</w:t>
      </w:r>
      <w:proofErr w:type="spellEnd"/>
    </w:p>
    <w:p w:rsidR="00D218C8" w:rsidRPr="00EF13DD" w:rsidRDefault="006748A3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24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вересня 2020 року до </w:t>
      </w:r>
      <w:proofErr w:type="spellStart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територіальної виборчої ком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ісії </w:t>
      </w: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Яценко Антоніна Юріївна </w:t>
      </w:r>
      <w:r w:rsidR="00D218C8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особисто подала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заяву про </w:t>
      </w:r>
      <w:proofErr w:type="spellStart"/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самовисування</w:t>
      </w:r>
      <w:proofErr w:type="spellEnd"/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та інші, визначені </w:t>
      </w:r>
      <w:hyperlink r:id="rId5" w:anchor="n3088" w:tgtFrame="_blank" w:history="1">
        <w:r w:rsidR="00727291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частиною першою статті 223</w:t>
        </w:r>
        <w:r w:rsidR="00D218C8"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 Виборчого кодексу України</w:t>
        </w:r>
      </w:hyperlink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 документи для реєстрації к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андидатом в депутати </w:t>
      </w:r>
      <w:proofErr w:type="spellStart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Синельниківського</w:t>
      </w:r>
      <w:proofErr w:type="spellEnd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району в багатомандатному 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виборчому окрузі </w:t>
      </w: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№3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на перших місцевих виборах 25 жовтня 2020 року.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Розглянувши в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ищезгадані документи,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Раївська</w:t>
      </w:r>
      <w:proofErr w:type="spellEnd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сільська територіальна виборча комісія встановила відповідність цих документів вимогам Виборчого кодексу України.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Враховуючи вищевказане, керуючись </w:t>
      </w:r>
      <w:proofErr w:type="spellStart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ста</w:t>
      </w:r>
      <w:proofErr w:type="spellEnd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ттями </w:t>
      </w:r>
      <w:hyperlink r:id="rId6" w:anchor="n2947" w:tgtFrame="_blank" w:history="1">
        <w:r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216</w:t>
        </w:r>
      </w:hyperlink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 </w:t>
      </w:r>
      <w:hyperlink r:id="rId7" w:anchor="n3031" w:tgtFrame="_blank" w:history="1">
        <w:r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частиною </w:t>
        </w:r>
        <w:proofErr w:type="spellStart"/>
        <w:r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першою</w:t>
        </w:r>
      </w:hyperlink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 і</w:t>
      </w:r>
      <w:proofErr w:type="spellEnd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 </w:t>
      </w:r>
      <w:hyperlink r:id="rId8" w:anchor="n5558" w:tgtFrame="_blank" w:history="1">
        <w:r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шостою статті 221</w:t>
        </w:r>
      </w:hyperlink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 </w:t>
      </w:r>
      <w:hyperlink r:id="rId9" w:anchor="n3088" w:tgtFrame="_blank" w:history="1">
        <w:r w:rsidR="006748A3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3</w:t>
        </w:r>
      </w:hyperlink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 </w:t>
      </w:r>
      <w:hyperlink r:id="rId10" w:anchor="n3125" w:tgtFrame="_blank" w:history="1">
        <w:r w:rsidR="006748A3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статтею 228</w:t>
        </w:r>
        <w:r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 Виборчого кодексу України</w:t>
        </w:r>
      </w:hyperlink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Раївська</w:t>
      </w:r>
      <w:proofErr w:type="spellEnd"/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сільська територіальна виборча комісія постановляє:</w:t>
      </w:r>
    </w:p>
    <w:p w:rsidR="00D218C8" w:rsidRPr="00BE733C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1. Зареєструвати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Яценко Антоніну Юріївну</w:t>
      </w:r>
      <w:r w:rsidR="004044CF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кандидатом в депутати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Синельниківського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району в багатомандатному 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виборчому окрузі 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№3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шляхом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самовисування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.</w:t>
      </w:r>
    </w:p>
    <w:p w:rsidR="00D218C8" w:rsidRPr="00EF13DD" w:rsidRDefault="006748A3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2. Видати не пізніше 28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вересня 2020 року </w:t>
      </w: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Яценко Антоніні Юріївні </w:t>
      </w:r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посвідчення кандидата в депутати </w:t>
      </w:r>
      <w:proofErr w:type="spellStart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="00D218C8"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</w:t>
      </w:r>
      <w:r w:rsidR="00D218C8"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3. Рішення про реєстрацію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Яценко Антоніни Юріївни 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кандидатом в депутати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Раївської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, висунутої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шляхом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самовисування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, в багатомандатному 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виборчому окрузі 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№3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розмістити на стенді офіційних 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матеріалів коміс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ії не пізніше 28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вересня 2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020 року.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4. Передати відомості щодо реєстрації 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Яценко Антоніни Юріївни 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кандидатом в депутати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Раїв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ської</w:t>
      </w:r>
      <w:proofErr w:type="spellEnd"/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сільської ради, висунутої</w:t>
      </w:r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шляхом </w:t>
      </w:r>
      <w:proofErr w:type="spellStart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самовисування</w:t>
      </w:r>
      <w:proofErr w:type="spellEnd"/>
      <w:r w:rsidRPr="00BE733C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у багатомандатному 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виборчому окрузі</w:t>
      </w:r>
      <w:r w:rsidR="006748A3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№3</w:t>
      </w:r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 xml:space="preserve"> до Центральної виборчої комісії у порядку, встановленому </w:t>
      </w:r>
      <w:hyperlink r:id="rId11" w:anchor="n5602" w:tgtFrame="_blank" w:history="1">
        <w:r w:rsidR="00D57615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>частиною восьмою статті 228</w:t>
        </w:r>
        <w:r w:rsidRPr="00EF13DD">
          <w:rPr>
            <w:rFonts w:ascii="inherit" w:eastAsia="Times New Roman" w:hAnsi="inherit" w:cs="Times New Roman"/>
            <w:b/>
            <w:bCs/>
            <w:spacing w:val="6"/>
            <w:sz w:val="24"/>
            <w:szCs w:val="24"/>
            <w:bdr w:val="none" w:sz="0" w:space="0" w:color="auto" w:frame="1"/>
            <w:lang w:eastAsia="uk-UA"/>
          </w:rPr>
          <w:t xml:space="preserve"> Виборчого кодексу України</w:t>
        </w:r>
      </w:hyperlink>
      <w:r w:rsidRPr="00EF13DD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eastAsia="uk-UA"/>
        </w:rPr>
        <w:t>.</w:t>
      </w:r>
    </w:p>
    <w:p w:rsidR="00D218C8" w:rsidRPr="00EF13DD" w:rsidRDefault="00D218C8" w:rsidP="00D218C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eastAsia="uk-UA"/>
        </w:rPr>
      </w:pPr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3508"/>
        <w:gridCol w:w="1418"/>
      </w:tblGrid>
      <w:tr w:rsidR="00D218C8" w:rsidRPr="00EF13DD" w:rsidTr="000A68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EF13D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uk-UA"/>
              </w:rPr>
              <w:t>Головуючий на засіданні, </w:t>
            </w:r>
            <w:r w:rsidRPr="00EF13DD"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  <w:bdr w:val="none" w:sz="0" w:space="0" w:color="auto" w:frame="1"/>
                <w:lang w:eastAsia="uk-UA"/>
              </w:rPr>
              <w:t xml:space="preserve">голова </w:t>
            </w:r>
            <w:proofErr w:type="spellStart"/>
            <w:r w:rsidRPr="00BE733C"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  <w:bdr w:val="none" w:sz="0" w:space="0" w:color="auto" w:frame="1"/>
                <w:lang w:eastAsia="uk-UA"/>
              </w:rPr>
              <w:t>Раївської</w:t>
            </w:r>
            <w:proofErr w:type="spellEnd"/>
            <w:r w:rsidRPr="00BE733C"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  <w:bdr w:val="none" w:sz="0" w:space="0" w:color="auto" w:frame="1"/>
                <w:lang w:eastAsia="uk-UA"/>
              </w:rPr>
              <w:t xml:space="preserve"> </w:t>
            </w:r>
            <w:r w:rsidRPr="00EF13DD"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  <w:bdr w:val="none" w:sz="0" w:space="0" w:color="auto" w:frame="1"/>
                <w:lang w:eastAsia="uk-UA"/>
              </w:rPr>
              <w:t>сільської територіальної виборчої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proofErr w:type="spellStart"/>
            <w:r w:rsidRPr="00EF13D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_______________</w:t>
            </w:r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І.Сергєє</w:t>
            </w:r>
            <w:proofErr w:type="spellEnd"/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29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</w:p>
        </w:tc>
      </w:tr>
      <w:tr w:rsidR="00D218C8" w:rsidRPr="00EF13DD" w:rsidTr="000A68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EF13D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 xml:space="preserve">Секретар засідання </w:t>
            </w:r>
            <w:proofErr w:type="spellStart"/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Раївської</w:t>
            </w:r>
            <w:proofErr w:type="spellEnd"/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 xml:space="preserve"> </w:t>
            </w:r>
            <w:r w:rsidRPr="00EF13D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сільської територіальної виборчої комісії</w:t>
            </w:r>
            <w:r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EF13D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uk-UA"/>
              </w:rPr>
              <w:t>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218C8" w:rsidRPr="00EF13DD" w:rsidRDefault="00D218C8" w:rsidP="000A683E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М.Петрова </w:t>
            </w:r>
          </w:p>
        </w:tc>
      </w:tr>
    </w:tbl>
    <w:p w:rsidR="00D218C8" w:rsidRPr="00EF13DD" w:rsidRDefault="00D218C8" w:rsidP="00D218C8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uk-UA"/>
        </w:rPr>
      </w:pPr>
      <w:r w:rsidRPr="00EF13D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  <w:lang w:eastAsia="uk-UA"/>
        </w:rPr>
        <w:br/>
      </w:r>
    </w:p>
    <w:p w:rsidR="00D218C8" w:rsidRPr="00EF13DD" w:rsidRDefault="00D218C8" w:rsidP="00D218C8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uk-UA"/>
        </w:rPr>
      </w:pPr>
      <w:r w:rsidRPr="00EF13DD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  <w:bdr w:val="none" w:sz="0" w:space="0" w:color="auto" w:frame="1"/>
          <w:lang w:eastAsia="uk-UA"/>
        </w:rPr>
        <w:t>М.П</w:t>
      </w:r>
      <w:r w:rsidRPr="00EF13D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  <w:lang w:eastAsia="uk-UA"/>
        </w:rPr>
        <w:t>.</w:t>
      </w:r>
    </w:p>
    <w:p w:rsidR="001B5EA4" w:rsidRDefault="001B5EA4"/>
    <w:sectPr w:rsidR="001B5EA4" w:rsidSect="00BE7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C8"/>
    <w:rsid w:val="001B5EA4"/>
    <w:rsid w:val="002D2A62"/>
    <w:rsid w:val="003807C6"/>
    <w:rsid w:val="004044CF"/>
    <w:rsid w:val="00545737"/>
    <w:rsid w:val="006748A3"/>
    <w:rsid w:val="00680F89"/>
    <w:rsid w:val="00727291"/>
    <w:rsid w:val="00A077C3"/>
    <w:rsid w:val="00D218C8"/>
    <w:rsid w:val="00D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6-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6-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s://zakon.rada.gov.ua/laws/show/396-20" TargetMode="External"/><Relationship Id="rId5" Type="http://schemas.openxmlformats.org/officeDocument/2006/relationships/hyperlink" Target="https://zakon.rada.gov.ua/laws/show/396-20" TargetMode="External"/><Relationship Id="rId10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2020-09-22T08:29:00Z</cp:lastPrinted>
  <dcterms:created xsi:type="dcterms:W3CDTF">2020-09-24T15:10:00Z</dcterms:created>
  <dcterms:modified xsi:type="dcterms:W3CDTF">2020-09-28T06:08:00Z</dcterms:modified>
</cp:coreProperties>
</file>